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3" w:rsidRPr="007F555E" w:rsidRDefault="00935C23" w:rsidP="00935C23">
      <w:pPr>
        <w:ind w:left="-374" w:right="-544"/>
        <w:jc w:val="center"/>
        <w:rPr>
          <w:rFonts w:ascii="Times New Roman" w:eastAsia="VNI-Times" w:hAnsi="Times New Roman"/>
          <w:b/>
          <w:bCs/>
          <w:sz w:val="32"/>
        </w:rPr>
      </w:pPr>
      <w:r w:rsidRPr="007F555E">
        <w:rPr>
          <w:rFonts w:ascii="Times New Roman" w:eastAsia="VNI-Times" w:hAnsi="Times New Roman"/>
          <w:b/>
          <w:bCs/>
          <w:sz w:val="32"/>
        </w:rPr>
        <w:t>LỊCH TRÌNH GIẢNG DẠY</w:t>
      </w:r>
    </w:p>
    <w:p w:rsidR="002E509C" w:rsidRDefault="002E509C" w:rsidP="002E509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7F555E">
        <w:rPr>
          <w:rFonts w:ascii="Times New Roman" w:eastAsia="VNI-Times" w:hAnsi="Times New Roman"/>
          <w:bCs/>
        </w:rPr>
        <w:t xml:space="preserve">TÊN MÔN HỌC: </w:t>
      </w:r>
      <w:r w:rsidR="00443F13">
        <w:rPr>
          <w:rFonts w:ascii="Times New Roman" w:eastAsia="VNI-Times" w:hAnsi="Times New Roman"/>
          <w:bCs/>
        </w:rPr>
        <w:t xml:space="preserve">NGỮ </w:t>
      </w:r>
      <w:r w:rsidR="005713BC">
        <w:rPr>
          <w:rFonts w:ascii="Times New Roman" w:eastAsia="VNI-Times" w:hAnsi="Times New Roman"/>
          <w:bCs/>
        </w:rPr>
        <w:t>PHÁP</w:t>
      </w:r>
      <w:r w:rsidR="00443F13">
        <w:rPr>
          <w:rFonts w:ascii="Times New Roman" w:eastAsia="VNI-Times" w:hAnsi="Times New Roman"/>
          <w:bCs/>
        </w:rPr>
        <w:t xml:space="preserve"> THỰC HÀNH</w:t>
      </w:r>
      <w:r>
        <w:rPr>
          <w:rFonts w:ascii="Times New Roman" w:eastAsia="VNI-Times" w:hAnsi="Times New Roman"/>
          <w:bCs/>
        </w:rPr>
        <w:t xml:space="preserve">.    </w:t>
      </w:r>
      <w:proofErr w:type="spellStart"/>
      <w:r>
        <w:rPr>
          <w:rFonts w:ascii="Times New Roman" w:eastAsia="VNI-Times" w:hAnsi="Times New Roman"/>
          <w:bCs/>
        </w:rPr>
        <w:t>L</w:t>
      </w:r>
      <w:r w:rsidRPr="007F555E">
        <w:rPr>
          <w:rFonts w:ascii="Times New Roman" w:eastAsia="VNI-Times" w:hAnsi="Times New Roman"/>
          <w:bCs/>
        </w:rPr>
        <w:t>ớp</w:t>
      </w:r>
      <w:proofErr w:type="spellEnd"/>
      <w:r w:rsidRPr="007F555E">
        <w:rPr>
          <w:rFonts w:ascii="Times New Roman" w:eastAsia="VNI-Times" w:hAnsi="Times New Roman"/>
          <w:bCs/>
        </w:rPr>
        <w:t>:</w:t>
      </w:r>
      <w:r w:rsidR="00443F13">
        <w:rPr>
          <w:rFonts w:ascii="Times New Roman" w:eastAsia="VNI-Times" w:hAnsi="Times New Roman"/>
          <w:bCs/>
        </w:rPr>
        <w:t xml:space="preserve"> C13TA</w:t>
      </w:r>
      <w:r w:rsidR="00927EC3">
        <w:rPr>
          <w:rFonts w:ascii="Times New Roman" w:eastAsia="VNI-Times" w:hAnsi="Times New Roman"/>
          <w:bCs/>
        </w:rPr>
        <w:t>1</w:t>
      </w:r>
      <w:r>
        <w:rPr>
          <w:rFonts w:ascii="Times New Roman" w:eastAsia="VNI-Times" w:hAnsi="Times New Roman"/>
          <w:bCs/>
        </w:rPr>
        <w:t xml:space="preserve">    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kỳ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>
        <w:rPr>
          <w:rFonts w:ascii="Times New Roman" w:eastAsia="VNI-Times" w:hAnsi="Times New Roman"/>
          <w:bCs/>
        </w:rPr>
        <w:t xml:space="preserve">1    </w:t>
      </w:r>
      <w:proofErr w:type="spellStart"/>
      <w:r w:rsidRPr="007F555E">
        <w:rPr>
          <w:rFonts w:ascii="Times New Roman" w:eastAsia="VNI-Times" w:hAnsi="Times New Roman"/>
          <w:bCs/>
        </w:rPr>
        <w:t>Năm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>: 201</w:t>
      </w:r>
      <w:r w:rsidR="00443F13">
        <w:rPr>
          <w:rFonts w:ascii="Times New Roman" w:eastAsia="VNI-Times" w:hAnsi="Times New Roman"/>
          <w:bCs/>
        </w:rPr>
        <w:t>7</w:t>
      </w:r>
      <w:r w:rsidRPr="007F555E">
        <w:rPr>
          <w:rFonts w:ascii="Times New Roman" w:eastAsia="VNI-Times" w:hAnsi="Times New Roman"/>
          <w:bCs/>
        </w:rPr>
        <w:t xml:space="preserve"> </w:t>
      </w:r>
      <w:r>
        <w:rPr>
          <w:rFonts w:ascii="Times New Roman" w:eastAsia="VNI-Times" w:hAnsi="Times New Roman"/>
          <w:bCs/>
        </w:rPr>
        <w:t>–</w:t>
      </w:r>
      <w:r w:rsidRPr="007F555E">
        <w:rPr>
          <w:rFonts w:ascii="Times New Roman" w:eastAsia="VNI-Times" w:hAnsi="Times New Roman"/>
          <w:bCs/>
        </w:rPr>
        <w:t xml:space="preserve"> 201</w:t>
      </w:r>
      <w:r w:rsidR="00443F13">
        <w:rPr>
          <w:rFonts w:ascii="Times New Roman" w:eastAsia="VNI-Times" w:hAnsi="Times New Roman"/>
          <w:bCs/>
        </w:rPr>
        <w:t>8</w:t>
      </w:r>
    </w:p>
    <w:p w:rsidR="005713BC" w:rsidRPr="00024978" w:rsidRDefault="005713BC" w:rsidP="005713BC">
      <w:pPr>
        <w:rPr>
          <w:rFonts w:ascii="Times New Roman" w:hAnsi="Times New Roman"/>
          <w:color w:val="000000"/>
        </w:rPr>
      </w:pPr>
      <w:proofErr w:type="spellStart"/>
      <w:r w:rsidRPr="00024978">
        <w:rPr>
          <w:rFonts w:ascii="Times New Roman" w:hAnsi="Times New Roman"/>
          <w:color w:val="000000"/>
        </w:rPr>
        <w:t>Mã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số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môn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học</w:t>
      </w:r>
      <w:proofErr w:type="spellEnd"/>
      <w:r w:rsidRPr="00024978">
        <w:rPr>
          <w:rFonts w:ascii="Times New Roman" w:hAnsi="Times New Roman"/>
          <w:color w:val="000000"/>
        </w:rPr>
        <w:t>: ENG311</w:t>
      </w:r>
    </w:p>
    <w:p w:rsidR="005713BC" w:rsidRPr="00024978" w:rsidRDefault="005713BC" w:rsidP="005713BC">
      <w:pPr>
        <w:rPr>
          <w:rFonts w:ascii="Times New Roman" w:hAnsi="Times New Roman"/>
          <w:color w:val="000000"/>
        </w:rPr>
      </w:pPr>
      <w:proofErr w:type="spellStart"/>
      <w:r w:rsidRPr="00024978">
        <w:rPr>
          <w:rFonts w:ascii="Times New Roman" w:hAnsi="Times New Roman"/>
          <w:color w:val="000000"/>
        </w:rPr>
        <w:t>Thời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gian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đào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tạo</w:t>
      </w:r>
      <w:proofErr w:type="spellEnd"/>
      <w:r w:rsidRPr="00024978">
        <w:rPr>
          <w:rFonts w:ascii="Times New Roman" w:hAnsi="Times New Roman"/>
          <w:color w:val="000000"/>
        </w:rPr>
        <w:t xml:space="preserve">: 2 TC/ 45 </w:t>
      </w:r>
      <w:proofErr w:type="spellStart"/>
      <w:proofErr w:type="gramStart"/>
      <w:r w:rsidRPr="00024978">
        <w:rPr>
          <w:rFonts w:ascii="Times New Roman" w:hAnsi="Times New Roman"/>
          <w:color w:val="000000"/>
        </w:rPr>
        <w:t>giờ</w:t>
      </w:r>
      <w:proofErr w:type="spellEnd"/>
      <w:r w:rsidRPr="00024978">
        <w:rPr>
          <w:rFonts w:ascii="Times New Roman" w:hAnsi="Times New Roman"/>
          <w:color w:val="000000"/>
        </w:rPr>
        <w:t>(</w:t>
      </w:r>
      <w:proofErr w:type="spellStart"/>
      <w:proofErr w:type="gramEnd"/>
      <w:r w:rsidRPr="00024978">
        <w:rPr>
          <w:rFonts w:ascii="Times New Roman" w:hAnsi="Times New Roman"/>
          <w:color w:val="000000"/>
        </w:rPr>
        <w:t>Lý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thuyết</w:t>
      </w:r>
      <w:proofErr w:type="spellEnd"/>
      <w:r w:rsidRPr="00024978">
        <w:rPr>
          <w:rFonts w:ascii="Times New Roman" w:hAnsi="Times New Roman"/>
          <w:color w:val="000000"/>
        </w:rPr>
        <w:t xml:space="preserve">: 15 </w:t>
      </w:r>
      <w:proofErr w:type="spellStart"/>
      <w:r w:rsidRPr="00024978">
        <w:rPr>
          <w:rFonts w:ascii="Times New Roman" w:hAnsi="Times New Roman"/>
          <w:color w:val="000000"/>
        </w:rPr>
        <w:t>giờ</w:t>
      </w:r>
      <w:proofErr w:type="spellEnd"/>
      <w:r w:rsidRPr="00024978">
        <w:rPr>
          <w:rFonts w:ascii="Times New Roman" w:hAnsi="Times New Roman"/>
          <w:color w:val="000000"/>
        </w:rPr>
        <w:t xml:space="preserve">; </w:t>
      </w:r>
      <w:proofErr w:type="spellStart"/>
      <w:r w:rsidRPr="00024978">
        <w:rPr>
          <w:rFonts w:ascii="Times New Roman" w:hAnsi="Times New Roman"/>
          <w:color w:val="000000"/>
        </w:rPr>
        <w:t>Thực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hành</w:t>
      </w:r>
      <w:proofErr w:type="spellEnd"/>
      <w:r w:rsidRPr="00024978">
        <w:rPr>
          <w:rFonts w:ascii="Times New Roman" w:hAnsi="Times New Roman"/>
          <w:color w:val="000000"/>
        </w:rPr>
        <w:t xml:space="preserve">: 29 </w:t>
      </w:r>
      <w:proofErr w:type="spellStart"/>
      <w:r w:rsidRPr="00024978">
        <w:rPr>
          <w:rFonts w:ascii="Times New Roman" w:hAnsi="Times New Roman"/>
          <w:color w:val="000000"/>
        </w:rPr>
        <w:t>giờ</w:t>
      </w:r>
      <w:proofErr w:type="spellEnd"/>
      <w:r w:rsidRPr="00024978">
        <w:rPr>
          <w:rFonts w:ascii="Times New Roman" w:hAnsi="Times New Roman"/>
          <w:color w:val="000000"/>
        </w:rPr>
        <w:t xml:space="preserve">; </w:t>
      </w:r>
      <w:proofErr w:type="spellStart"/>
      <w:r w:rsidRPr="00024978">
        <w:rPr>
          <w:rFonts w:ascii="Times New Roman" w:hAnsi="Times New Roman"/>
          <w:color w:val="000000"/>
        </w:rPr>
        <w:t>Kiểm</w:t>
      </w:r>
      <w:proofErr w:type="spellEnd"/>
      <w:r w:rsidRPr="00024978">
        <w:rPr>
          <w:rFonts w:ascii="Times New Roman" w:hAnsi="Times New Roman"/>
          <w:color w:val="000000"/>
        </w:rPr>
        <w:t xml:space="preserve"> </w:t>
      </w:r>
      <w:proofErr w:type="spellStart"/>
      <w:r w:rsidRPr="00024978">
        <w:rPr>
          <w:rFonts w:ascii="Times New Roman" w:hAnsi="Times New Roman"/>
          <w:color w:val="000000"/>
        </w:rPr>
        <w:t>tra</w:t>
      </w:r>
      <w:proofErr w:type="spellEnd"/>
      <w:r w:rsidRPr="00024978">
        <w:rPr>
          <w:rFonts w:ascii="Times New Roman" w:hAnsi="Times New Roman"/>
          <w:color w:val="000000"/>
        </w:rPr>
        <w:t xml:space="preserve">: 1 </w:t>
      </w:r>
      <w:proofErr w:type="spellStart"/>
      <w:r w:rsidRPr="00024978">
        <w:rPr>
          <w:rFonts w:ascii="Times New Roman" w:hAnsi="Times New Roman"/>
          <w:color w:val="000000"/>
        </w:rPr>
        <w:t>giờ</w:t>
      </w:r>
      <w:proofErr w:type="spellEnd"/>
      <w:r w:rsidRPr="00024978">
        <w:rPr>
          <w:rFonts w:ascii="Times New Roman" w:hAnsi="Times New Roman"/>
          <w:color w:val="000000"/>
        </w:rPr>
        <w:t>)</w:t>
      </w:r>
    </w:p>
    <w:p w:rsidR="002E509C" w:rsidRPr="00024978" w:rsidRDefault="002E509C" w:rsidP="002E509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24978">
        <w:rPr>
          <w:rFonts w:ascii="Times New Roman" w:eastAsia="VNI-Times" w:hAnsi="Times New Roman"/>
          <w:bCs/>
        </w:rPr>
        <w:t>Số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tuần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giảng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dạy</w:t>
      </w:r>
      <w:proofErr w:type="spellEnd"/>
      <w:r w:rsidRPr="00024978">
        <w:rPr>
          <w:rFonts w:ascii="Times New Roman" w:eastAsia="VNI-Times" w:hAnsi="Times New Roman"/>
          <w:bCs/>
        </w:rPr>
        <w:t xml:space="preserve">: </w:t>
      </w:r>
      <w:r w:rsidR="005713BC" w:rsidRPr="00024978">
        <w:rPr>
          <w:rFonts w:ascii="Times New Roman" w:eastAsia="VNI-Times" w:hAnsi="Times New Roman"/>
          <w:bCs/>
        </w:rPr>
        <w:t>9</w:t>
      </w:r>
      <w:r w:rsidRPr="00024978">
        <w:rPr>
          <w:rFonts w:ascii="Times New Roman" w:eastAsia="VNI-Times" w:hAnsi="Times New Roman"/>
          <w:bCs/>
        </w:rPr>
        <w:tab/>
      </w:r>
      <w:r w:rsidRPr="00024978">
        <w:rPr>
          <w:rFonts w:ascii="Times New Roman" w:eastAsia="VNI-Times" w:hAnsi="Times New Roman"/>
          <w:bCs/>
        </w:rPr>
        <w:tab/>
      </w:r>
      <w:proofErr w:type="spellStart"/>
      <w:r w:rsidRPr="00024978">
        <w:rPr>
          <w:rFonts w:ascii="Times New Roman" w:eastAsia="VNI-Times" w:hAnsi="Times New Roman"/>
          <w:bCs/>
        </w:rPr>
        <w:t>ngày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bắt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đầu</w:t>
      </w:r>
      <w:proofErr w:type="spellEnd"/>
      <w:r w:rsidRPr="00024978">
        <w:rPr>
          <w:rFonts w:ascii="Times New Roman" w:eastAsia="VNI-Times" w:hAnsi="Times New Roman"/>
          <w:bCs/>
        </w:rPr>
        <w:t xml:space="preserve">: </w:t>
      </w:r>
      <w:r w:rsidR="00443F13" w:rsidRPr="00024978">
        <w:rPr>
          <w:rFonts w:ascii="Times New Roman" w:eastAsia="VNI-Times" w:hAnsi="Times New Roman"/>
          <w:bCs/>
        </w:rPr>
        <w:t>04</w:t>
      </w:r>
      <w:r w:rsidRPr="00024978">
        <w:rPr>
          <w:rFonts w:ascii="Times New Roman" w:eastAsia="VNI-Times" w:hAnsi="Times New Roman"/>
          <w:bCs/>
        </w:rPr>
        <w:t>/0</w:t>
      </w:r>
      <w:r w:rsidR="00D0794E" w:rsidRPr="00024978">
        <w:rPr>
          <w:rFonts w:ascii="Times New Roman" w:eastAsia="VNI-Times" w:hAnsi="Times New Roman"/>
          <w:bCs/>
        </w:rPr>
        <w:t>9</w:t>
      </w:r>
      <w:r w:rsidRPr="00024978">
        <w:rPr>
          <w:rFonts w:ascii="Times New Roman" w:eastAsia="VNI-Times" w:hAnsi="Times New Roman"/>
          <w:bCs/>
        </w:rPr>
        <w:t>/201</w:t>
      </w:r>
      <w:r w:rsidR="00443F13" w:rsidRPr="00024978">
        <w:rPr>
          <w:rFonts w:ascii="Times New Roman" w:eastAsia="VNI-Times" w:hAnsi="Times New Roman"/>
          <w:bCs/>
        </w:rPr>
        <w:t>7</w:t>
      </w:r>
      <w:r w:rsidRPr="00024978">
        <w:rPr>
          <w:rFonts w:ascii="Times New Roman" w:eastAsia="VNI-Times" w:hAnsi="Times New Roman"/>
          <w:bCs/>
        </w:rPr>
        <w:tab/>
      </w:r>
      <w:r w:rsidRPr="00024978">
        <w:rPr>
          <w:rFonts w:ascii="Times New Roman" w:eastAsia="VNI-Times" w:hAnsi="Times New Roman"/>
          <w:bCs/>
        </w:rPr>
        <w:tab/>
      </w:r>
      <w:proofErr w:type="spellStart"/>
      <w:r w:rsidRPr="00024978">
        <w:rPr>
          <w:rFonts w:ascii="Times New Roman" w:eastAsia="VNI-Times" w:hAnsi="Times New Roman"/>
          <w:bCs/>
        </w:rPr>
        <w:t>ngày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kết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thúc</w:t>
      </w:r>
      <w:proofErr w:type="spellEnd"/>
      <w:r w:rsidRPr="00024978">
        <w:rPr>
          <w:rFonts w:ascii="Times New Roman" w:eastAsia="VNI-Times" w:hAnsi="Times New Roman"/>
          <w:bCs/>
        </w:rPr>
        <w:t xml:space="preserve">: </w:t>
      </w:r>
      <w:r w:rsidR="005713BC" w:rsidRPr="00024978">
        <w:rPr>
          <w:rFonts w:ascii="Times New Roman" w:eastAsia="VNI-Times" w:hAnsi="Times New Roman"/>
          <w:bCs/>
        </w:rPr>
        <w:t>04</w:t>
      </w:r>
      <w:r w:rsidRPr="00024978">
        <w:rPr>
          <w:rFonts w:ascii="Times New Roman" w:eastAsia="VNI-Times" w:hAnsi="Times New Roman"/>
          <w:bCs/>
        </w:rPr>
        <w:t>/1</w:t>
      </w:r>
      <w:r w:rsidR="00D0794E" w:rsidRPr="00024978">
        <w:rPr>
          <w:rFonts w:ascii="Times New Roman" w:eastAsia="VNI-Times" w:hAnsi="Times New Roman"/>
          <w:bCs/>
        </w:rPr>
        <w:t>1</w:t>
      </w:r>
      <w:r w:rsidRPr="00024978">
        <w:rPr>
          <w:rFonts w:ascii="Times New Roman" w:eastAsia="VNI-Times" w:hAnsi="Times New Roman"/>
          <w:bCs/>
        </w:rPr>
        <w:t>/201</w:t>
      </w:r>
      <w:r w:rsidR="00443F13" w:rsidRPr="00024978">
        <w:rPr>
          <w:rFonts w:ascii="Times New Roman" w:eastAsia="VNI-Times" w:hAnsi="Times New Roman"/>
          <w:bCs/>
        </w:rPr>
        <w:t>7</w:t>
      </w:r>
    </w:p>
    <w:p w:rsidR="005713BC" w:rsidRPr="00024978" w:rsidRDefault="002E509C" w:rsidP="00443F13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24978">
        <w:rPr>
          <w:rFonts w:ascii="Times New Roman" w:eastAsia="VNI-Times" w:hAnsi="Times New Roman"/>
          <w:bCs/>
        </w:rPr>
        <w:t>Giảng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dạy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proofErr w:type="gramStart"/>
      <w:r w:rsidRPr="00024978">
        <w:rPr>
          <w:rFonts w:ascii="Times New Roman" w:eastAsia="VNI-Times" w:hAnsi="Times New Roman"/>
          <w:bCs/>
        </w:rPr>
        <w:t>theo</w:t>
      </w:r>
      <w:proofErr w:type="spellEnd"/>
      <w:proofErr w:type="gram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giáo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trình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chính</w:t>
      </w:r>
      <w:proofErr w:type="spellEnd"/>
      <w:r w:rsidRPr="00024978">
        <w:rPr>
          <w:rFonts w:ascii="Times New Roman" w:eastAsia="VNI-Times" w:hAnsi="Times New Roman"/>
          <w:bCs/>
        </w:rPr>
        <w:t>:</w:t>
      </w:r>
    </w:p>
    <w:p w:rsidR="005713BC" w:rsidRPr="00024978" w:rsidRDefault="002E509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 </w:t>
      </w:r>
      <w:r w:rsidR="005713BC" w:rsidRPr="00024978">
        <w:rPr>
          <w:rFonts w:ascii="Times New Roman" w:eastAsia="VNI-Times" w:hAnsi="Times New Roman"/>
          <w:b/>
          <w:bCs/>
        </w:rPr>
        <w:t>-</w:t>
      </w:r>
      <w:proofErr w:type="spellStart"/>
      <w:r w:rsidR="005713BC" w:rsidRPr="00024978">
        <w:rPr>
          <w:rFonts w:ascii="Times New Roman" w:eastAsia="VNI-Times" w:hAnsi="Times New Roman"/>
          <w:b/>
          <w:bCs/>
        </w:rPr>
        <w:t>Sách</w:t>
      </w:r>
      <w:proofErr w:type="spellEnd"/>
      <w:r w:rsidR="005713BC" w:rsidRPr="00024978">
        <w:rPr>
          <w:rFonts w:ascii="Times New Roman" w:eastAsia="VNI-Times" w:hAnsi="Times New Roman"/>
          <w:b/>
          <w:bCs/>
        </w:rPr>
        <w:t xml:space="preserve">, </w:t>
      </w:r>
      <w:proofErr w:type="spellStart"/>
      <w:r w:rsidR="005713BC" w:rsidRPr="00024978">
        <w:rPr>
          <w:rFonts w:ascii="Times New Roman" w:eastAsia="VNI-Times" w:hAnsi="Times New Roman"/>
          <w:b/>
          <w:bCs/>
        </w:rPr>
        <w:t>giáo</w:t>
      </w:r>
      <w:proofErr w:type="spellEnd"/>
      <w:r w:rsidR="005713BC" w:rsidRPr="0002497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5713BC" w:rsidRPr="00024978">
        <w:rPr>
          <w:rFonts w:ascii="Times New Roman" w:eastAsia="VNI-Times" w:hAnsi="Times New Roman"/>
          <w:b/>
          <w:bCs/>
        </w:rPr>
        <w:t>trình</w:t>
      </w:r>
      <w:proofErr w:type="spellEnd"/>
      <w:r w:rsidR="005713BC" w:rsidRPr="0002497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5713BC" w:rsidRPr="00024978">
        <w:rPr>
          <w:rFonts w:ascii="Times New Roman" w:eastAsia="VNI-Times" w:hAnsi="Times New Roman"/>
          <w:b/>
          <w:bCs/>
        </w:rPr>
        <w:t>chính</w:t>
      </w:r>
      <w:proofErr w:type="spellEnd"/>
      <w:r w:rsidR="005713BC" w:rsidRPr="00024978">
        <w:rPr>
          <w:rFonts w:ascii="Times New Roman" w:eastAsia="VNI-Times" w:hAnsi="Times New Roman"/>
          <w:b/>
          <w:bCs/>
        </w:rPr>
        <w:t>:</w:t>
      </w:r>
      <w:r w:rsidR="005713BC" w:rsidRPr="00024978">
        <w:rPr>
          <w:rFonts w:ascii="Times New Roman" w:eastAsia="VNI-Times" w:hAnsi="Times New Roman"/>
          <w:bCs/>
        </w:rPr>
        <w:t xml:space="preserve">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[1] </w:t>
      </w:r>
      <w:proofErr w:type="spellStart"/>
      <w:r w:rsidRPr="00024978">
        <w:rPr>
          <w:rFonts w:ascii="Times New Roman" w:eastAsia="VNI-Times" w:hAnsi="Times New Roman"/>
          <w:bCs/>
        </w:rPr>
        <w:t>Hashemi</w:t>
      </w:r>
      <w:proofErr w:type="spellEnd"/>
      <w:r w:rsidRPr="00024978">
        <w:rPr>
          <w:rFonts w:ascii="Times New Roman" w:eastAsia="VNI-Times" w:hAnsi="Times New Roman"/>
          <w:bCs/>
        </w:rPr>
        <w:t xml:space="preserve">, Louise &amp; Thomas, Barbara, (2006), </w:t>
      </w:r>
      <w:r w:rsidRPr="00024978">
        <w:rPr>
          <w:rFonts w:ascii="Times New Roman" w:eastAsia="VNI-Times" w:hAnsi="Times New Roman"/>
          <w:b/>
          <w:bCs/>
        </w:rPr>
        <w:t>Grammar for First Certificate</w:t>
      </w:r>
      <w:r w:rsidRPr="00024978">
        <w:rPr>
          <w:rFonts w:ascii="Times New Roman" w:eastAsia="VNI-Times" w:hAnsi="Times New Roman"/>
          <w:bCs/>
        </w:rPr>
        <w:t xml:space="preserve">, Cambridge University Press.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/>
          <w:bCs/>
        </w:rPr>
        <w:t>-</w:t>
      </w:r>
      <w:proofErr w:type="spellStart"/>
      <w:r w:rsidRPr="00024978">
        <w:rPr>
          <w:rFonts w:ascii="Times New Roman" w:eastAsia="VNI-Times" w:hAnsi="Times New Roman"/>
          <w:b/>
          <w:bCs/>
        </w:rPr>
        <w:t>Tài</w:t>
      </w:r>
      <w:proofErr w:type="spellEnd"/>
      <w:r w:rsidRPr="0002497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/>
          <w:bCs/>
        </w:rPr>
        <w:t>liệu</w:t>
      </w:r>
      <w:proofErr w:type="spellEnd"/>
      <w:r w:rsidRPr="0002497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/>
          <w:bCs/>
        </w:rPr>
        <w:t>tham</w:t>
      </w:r>
      <w:proofErr w:type="spellEnd"/>
      <w:r w:rsidRPr="0002497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/>
          <w:bCs/>
        </w:rPr>
        <w:t>khảo</w:t>
      </w:r>
      <w:proofErr w:type="spellEnd"/>
      <w:r w:rsidRPr="00024978">
        <w:rPr>
          <w:rFonts w:ascii="Times New Roman" w:eastAsia="VNI-Times" w:hAnsi="Times New Roman"/>
          <w:b/>
          <w:bCs/>
        </w:rPr>
        <w:t>:</w:t>
      </w:r>
      <w:r w:rsidRPr="00024978">
        <w:rPr>
          <w:rFonts w:ascii="Times New Roman" w:eastAsia="VNI-Times" w:hAnsi="Times New Roman"/>
          <w:bCs/>
        </w:rPr>
        <w:t xml:space="preserve">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[2] Murphy, Raymond with Altman, </w:t>
      </w:r>
      <w:proofErr w:type="spellStart"/>
      <w:r w:rsidRPr="00024978">
        <w:rPr>
          <w:rFonts w:ascii="Times New Roman" w:eastAsia="VNI-Times" w:hAnsi="Times New Roman"/>
          <w:bCs/>
        </w:rPr>
        <w:t>Roann</w:t>
      </w:r>
      <w:proofErr w:type="gramStart"/>
      <w:r w:rsidRPr="00024978">
        <w:rPr>
          <w:rFonts w:ascii="Times New Roman" w:eastAsia="VNI-Times" w:hAnsi="Times New Roman"/>
          <w:bCs/>
        </w:rPr>
        <w:t>,Grammar</w:t>
      </w:r>
      <w:proofErr w:type="spellEnd"/>
      <w:proofErr w:type="gramEnd"/>
      <w:r w:rsidRPr="00024978">
        <w:rPr>
          <w:rFonts w:ascii="Times New Roman" w:eastAsia="VNI-Times" w:hAnsi="Times New Roman"/>
          <w:bCs/>
        </w:rPr>
        <w:t xml:space="preserve"> in use, (1998), Cambridge University Press.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 [3] Hopkins, D. &amp; Cullen, P., (2010), Grammar for IELTS, Cambridge University Press.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 [4] </w:t>
      </w:r>
      <w:proofErr w:type="spellStart"/>
      <w:r w:rsidRPr="00024978">
        <w:rPr>
          <w:rFonts w:ascii="Times New Roman" w:eastAsia="VNI-Times" w:hAnsi="Times New Roman"/>
          <w:bCs/>
        </w:rPr>
        <w:t>Hewings</w:t>
      </w:r>
      <w:proofErr w:type="spellEnd"/>
      <w:r w:rsidRPr="00024978">
        <w:rPr>
          <w:rFonts w:ascii="Times New Roman" w:eastAsia="VNI-Times" w:hAnsi="Times New Roman"/>
          <w:bCs/>
        </w:rPr>
        <w:t xml:space="preserve">, M., (2010), Advanced Grammar in Use, Cambridge University Press. </w:t>
      </w:r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 [5]</w:t>
      </w:r>
      <w:proofErr w:type="gramStart"/>
      <w:r w:rsidRPr="00024978">
        <w:rPr>
          <w:rFonts w:ascii="Times New Roman" w:eastAsia="VNI-Times" w:hAnsi="Times New Roman"/>
          <w:bCs/>
        </w:rPr>
        <w:t xml:space="preserve">Vince, Michael, &amp; </w:t>
      </w:r>
      <w:proofErr w:type="spellStart"/>
      <w:r w:rsidRPr="00024978">
        <w:rPr>
          <w:rFonts w:ascii="Times New Roman" w:eastAsia="VNI-Times" w:hAnsi="Times New Roman"/>
          <w:bCs/>
        </w:rPr>
        <w:t>Emmersion</w:t>
      </w:r>
      <w:proofErr w:type="spellEnd"/>
      <w:r w:rsidRPr="00024978">
        <w:rPr>
          <w:rFonts w:ascii="Times New Roman" w:eastAsia="VNI-Times" w:hAnsi="Times New Roman"/>
          <w:bCs/>
        </w:rPr>
        <w:t>, Paul, (2003), English Grammar and Vocabulary, Macmillan.</w:t>
      </w:r>
      <w:proofErr w:type="gramEnd"/>
    </w:p>
    <w:p w:rsidR="005713BC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 xml:space="preserve">[6] Harrison, M., </w:t>
      </w:r>
      <w:proofErr w:type="gramStart"/>
      <w:r w:rsidRPr="00024978">
        <w:rPr>
          <w:rFonts w:ascii="Times New Roman" w:eastAsia="VNI-Times" w:hAnsi="Times New Roman"/>
          <w:bCs/>
        </w:rPr>
        <w:t>( 2009</w:t>
      </w:r>
      <w:proofErr w:type="gramEnd"/>
      <w:r w:rsidRPr="00024978">
        <w:rPr>
          <w:rFonts w:ascii="Times New Roman" w:eastAsia="VNI-Times" w:hAnsi="Times New Roman"/>
          <w:bCs/>
        </w:rPr>
        <w:t xml:space="preserve">), Oxford Living Grammar, Pre-Intermediate, Oxford University Press. </w:t>
      </w:r>
    </w:p>
    <w:p w:rsidR="00443F13" w:rsidRPr="00024978" w:rsidRDefault="005713BC" w:rsidP="005713B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24978">
        <w:rPr>
          <w:rFonts w:ascii="Times New Roman" w:eastAsia="VNI-Times" w:hAnsi="Times New Roman"/>
          <w:bCs/>
        </w:rPr>
        <w:t>[7] Eastwood, John, (2010), Oxford Practice Grammar, Oxford University Press</w:t>
      </w:r>
    </w:p>
    <w:p w:rsidR="005A09A9" w:rsidRPr="00024978" w:rsidRDefault="005A09A9" w:rsidP="005A09A9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24978">
        <w:rPr>
          <w:rFonts w:ascii="Times New Roman" w:eastAsia="VNI-Times" w:hAnsi="Times New Roman"/>
          <w:bCs/>
        </w:rPr>
        <w:t>Hình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thức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thi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kết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thúc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học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phần</w:t>
      </w:r>
      <w:proofErr w:type="spellEnd"/>
      <w:r w:rsidRPr="00024978">
        <w:rPr>
          <w:rFonts w:ascii="Times New Roman" w:eastAsia="VNI-Times" w:hAnsi="Times New Roman"/>
          <w:bCs/>
        </w:rPr>
        <w:t xml:space="preserve">: </w:t>
      </w:r>
      <w:proofErr w:type="spellStart"/>
      <w:r w:rsidR="005713BC" w:rsidRPr="00024978">
        <w:rPr>
          <w:rFonts w:ascii="Times New Roman" w:eastAsia="VNI-Times" w:hAnsi="Times New Roman"/>
          <w:bCs/>
        </w:rPr>
        <w:t>Viết</w:t>
      </w:r>
      <w:proofErr w:type="spellEnd"/>
      <w:r w:rsidRPr="00024978">
        <w:rPr>
          <w:rFonts w:ascii="Times New Roman" w:eastAsia="VNI-Times" w:hAnsi="Times New Roman"/>
          <w:bCs/>
        </w:rPr>
        <w:t xml:space="preserve">  </w:t>
      </w:r>
      <w:r w:rsidRPr="00024978">
        <w:rPr>
          <w:rFonts w:ascii="Times New Roman" w:eastAsia="VNI-Times" w:hAnsi="Times New Roman"/>
          <w:bCs/>
        </w:rPr>
        <w:tab/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Thời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gian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làm</w:t>
      </w:r>
      <w:proofErr w:type="spellEnd"/>
      <w:r w:rsidRPr="00024978">
        <w:rPr>
          <w:rFonts w:ascii="Times New Roman" w:eastAsia="VNI-Times" w:hAnsi="Times New Roman"/>
          <w:bCs/>
        </w:rPr>
        <w:t xml:space="preserve"> </w:t>
      </w:r>
      <w:proofErr w:type="spellStart"/>
      <w:r w:rsidRPr="00024978">
        <w:rPr>
          <w:rFonts w:ascii="Times New Roman" w:eastAsia="VNI-Times" w:hAnsi="Times New Roman"/>
          <w:bCs/>
        </w:rPr>
        <w:t>bài</w:t>
      </w:r>
      <w:proofErr w:type="spellEnd"/>
      <w:r w:rsidRPr="00024978">
        <w:rPr>
          <w:rFonts w:ascii="Times New Roman" w:eastAsia="VNI-Times" w:hAnsi="Times New Roman"/>
          <w:bCs/>
        </w:rPr>
        <w:t xml:space="preserve">: 60 </w:t>
      </w:r>
      <w:proofErr w:type="spellStart"/>
      <w:r w:rsidRPr="00024978">
        <w:rPr>
          <w:rFonts w:ascii="Times New Roman" w:eastAsia="VNI-Times" w:hAnsi="Times New Roman"/>
          <w:bCs/>
        </w:rPr>
        <w:t>phút</w:t>
      </w:r>
      <w:proofErr w:type="spellEnd"/>
      <w:r w:rsidRPr="00024978">
        <w:rPr>
          <w:rFonts w:ascii="Times New Roman" w:eastAsia="VNI-Times" w:hAnsi="Times New Roman"/>
          <w:bCs/>
        </w:rPr>
        <w:t>.</w:t>
      </w:r>
    </w:p>
    <w:tbl>
      <w:tblPr>
        <w:tblW w:w="1012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703"/>
        <w:gridCol w:w="862"/>
        <w:gridCol w:w="1375"/>
      </w:tblGrid>
      <w:tr w:rsidR="00C7168D" w:rsidRPr="00024978" w:rsidTr="00B43206"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ind w:left="-183" w:right="-183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Tuần</w:t>
            </w:r>
            <w:proofErr w:type="spellEnd"/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Nội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dung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giảng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</w:p>
          <w:p w:rsidR="00C7168D" w:rsidRPr="00024978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r w:rsidRPr="00024978">
              <w:rPr>
                <w:rFonts w:ascii="Times New Roman" w:eastAsia="VNI-Times" w:hAnsi="Times New Roman"/>
                <w:bCs/>
              </w:rPr>
              <w:t>(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chi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cho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từng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buổi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ind w:right="-36"/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Số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chú</w:t>
            </w:r>
            <w:proofErr w:type="spellEnd"/>
          </w:p>
        </w:tc>
      </w:tr>
      <w:tr w:rsidR="00C7168D" w:rsidRPr="00024978" w:rsidTr="00B43206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C7168D" w:rsidRPr="00024978" w:rsidRDefault="00C7168D" w:rsidP="00B43206">
            <w:pPr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Phần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mở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đầu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>:</w:t>
            </w:r>
          </w:p>
          <w:p w:rsidR="00C7168D" w:rsidRPr="00024978" w:rsidRDefault="00C7168D" w:rsidP="00C7168D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eastAsia="VNI-Times" w:hAnsi="Times New Roman"/>
                <w:bCs/>
              </w:rPr>
            </w:pP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Giới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thiệu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môn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24978">
              <w:rPr>
                <w:rFonts w:ascii="Times New Roman" w:eastAsia="VNI-Times" w:hAnsi="Times New Roman"/>
                <w:bCs/>
              </w:rPr>
              <w:t>học</w:t>
            </w:r>
            <w:proofErr w:type="spellEnd"/>
            <w:r w:rsidRPr="00024978">
              <w:rPr>
                <w:rFonts w:ascii="Times New Roman" w:eastAsia="VNI-Times" w:hAnsi="Times New Roman"/>
                <w:bCs/>
              </w:rPr>
              <w:t xml:space="preserve">: </w:t>
            </w:r>
          </w:p>
          <w:p w:rsidR="00C7168D" w:rsidRPr="00024978" w:rsidRDefault="00913592" w:rsidP="0091359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24978">
              <w:rPr>
                <w:rFonts w:ascii="Times New Roman" w:hAnsi="Times New Roman"/>
              </w:rPr>
              <w:t xml:space="preserve">1. </w:t>
            </w:r>
            <w:proofErr w:type="spellStart"/>
            <w:r w:rsidR="00C7168D" w:rsidRPr="00024978">
              <w:rPr>
                <w:rFonts w:ascii="Times New Roman" w:hAnsi="Times New Roman"/>
              </w:rPr>
              <w:t>Mục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tiêu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học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phần</w:t>
            </w:r>
            <w:proofErr w:type="spellEnd"/>
            <w:r w:rsidR="00C7168D" w:rsidRPr="00024978">
              <w:rPr>
                <w:rFonts w:ascii="Times New Roman" w:hAnsi="Times New Roman"/>
              </w:rPr>
              <w:t>:</w:t>
            </w:r>
          </w:p>
          <w:p w:rsidR="00443F13" w:rsidRPr="00024978" w:rsidRDefault="00443F13" w:rsidP="00443F13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24978">
              <w:rPr>
                <w:rFonts w:ascii="Times New Roman" w:hAnsi="Times New Roman"/>
                <w:color w:val="000000"/>
              </w:rPr>
              <w:t>Giúp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rèn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luyện</w:t>
            </w:r>
            <w:proofErr w:type="spellEnd"/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     a.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Kiến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thức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Có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hiểu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biết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cơ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bản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ly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́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thuyết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của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các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chu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̉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điểm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ngư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̃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pháp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như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động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các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̀,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cách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đặt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câu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hỏi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các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dạng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cấu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trúc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động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̀.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b.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Ky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̃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Sử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tương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ứng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với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tình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huống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thời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diễn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ra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của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hành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động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đặt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câu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hỏi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Làm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các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dạng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bài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tập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liên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chu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̉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điểm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ngư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̃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pháp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Vận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dụng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đê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̉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nói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viết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đúng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ngư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̃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pháp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c.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Thái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đô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̣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Thích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học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hỏi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năng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động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học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tập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13BC" w:rsidRPr="00024978" w:rsidRDefault="005713BC" w:rsidP="005713BC">
            <w:pPr>
              <w:spacing w:line="305" w:lineRule="auto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    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Chính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xác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khi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làm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bài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̣ tin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giao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tiếp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C7168D" w:rsidRPr="00024978" w:rsidRDefault="00C7168D" w:rsidP="00B43206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24978">
              <w:rPr>
                <w:rFonts w:ascii="Times New Roman" w:hAnsi="Times New Roman"/>
              </w:rPr>
              <w:t xml:space="preserve">2. </w:t>
            </w:r>
            <w:proofErr w:type="spellStart"/>
            <w:r w:rsidRPr="00024978">
              <w:rPr>
                <w:rFonts w:ascii="Times New Roman" w:hAnsi="Times New Roman"/>
              </w:rPr>
              <w:t>Mô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tả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tóm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tắt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nội</w:t>
            </w:r>
            <w:proofErr w:type="spellEnd"/>
            <w:r w:rsidR="00395866" w:rsidRPr="00024978">
              <w:rPr>
                <w:rFonts w:ascii="Times New Roman" w:hAnsi="Times New Roman"/>
              </w:rPr>
              <w:t xml:space="preserve"> dung </w:t>
            </w:r>
            <w:proofErr w:type="spellStart"/>
            <w:r w:rsidR="00395866" w:rsidRPr="00024978">
              <w:rPr>
                <w:rFonts w:ascii="Times New Roman" w:hAnsi="Times New Roman"/>
              </w:rPr>
              <w:t>học</w:t>
            </w:r>
            <w:proofErr w:type="spellEnd"/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24978">
              <w:rPr>
                <w:rFonts w:ascii="Times New Roman" w:hAnsi="Times New Roman"/>
              </w:rPr>
              <w:t>phần</w:t>
            </w:r>
            <w:proofErr w:type="spellEnd"/>
            <w:r w:rsidR="00395866" w:rsidRPr="00024978">
              <w:rPr>
                <w:rFonts w:ascii="Times New Roman" w:hAnsi="Times New Roman"/>
              </w:rPr>
              <w:t>:</w:t>
            </w:r>
          </w:p>
          <w:p w:rsidR="00862AEB" w:rsidRPr="00024978" w:rsidRDefault="005713BC" w:rsidP="00443F13">
            <w:pPr>
              <w:spacing w:line="288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024978">
              <w:rPr>
                <w:rFonts w:ascii="Times New Roman" w:hAnsi="Times New Roman"/>
              </w:rPr>
              <w:t>Gồm</w:t>
            </w:r>
            <w:proofErr w:type="spellEnd"/>
            <w:r w:rsidRPr="00024978">
              <w:rPr>
                <w:rFonts w:ascii="Times New Roman" w:hAnsi="Times New Roman"/>
              </w:rPr>
              <w:t xml:space="preserve"> 15</w:t>
            </w:r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95866" w:rsidRPr="00024978">
              <w:rPr>
                <w:rFonts w:ascii="Times New Roman" w:hAnsi="Times New Roman"/>
              </w:rPr>
              <w:t>đơn</w:t>
            </w:r>
            <w:proofErr w:type="spellEnd"/>
            <w:proofErr w:type="gramEnd"/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24978">
              <w:rPr>
                <w:rFonts w:ascii="Times New Roman" w:hAnsi="Times New Roman"/>
              </w:rPr>
              <w:t>vị</w:t>
            </w:r>
            <w:proofErr w:type="spellEnd"/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24978">
              <w:rPr>
                <w:rFonts w:ascii="Times New Roman" w:hAnsi="Times New Roman"/>
              </w:rPr>
              <w:t>bài</w:t>
            </w:r>
            <w:proofErr w:type="spellEnd"/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24978">
              <w:rPr>
                <w:rFonts w:ascii="Times New Roman" w:hAnsi="Times New Roman"/>
              </w:rPr>
              <w:t>học</w:t>
            </w:r>
            <w:proofErr w:type="spellEnd"/>
            <w:r w:rsidR="00395866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về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những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chủ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điểm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ngữ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pháp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chọn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lọc</w:t>
            </w:r>
            <w:proofErr w:type="spellEnd"/>
            <w:r w:rsidR="00862AEB" w:rsidRPr="00024978">
              <w:rPr>
                <w:rFonts w:ascii="Times New Roman" w:hAnsi="Times New Roman"/>
              </w:rPr>
              <w:t>.</w:t>
            </w:r>
          </w:p>
          <w:p w:rsidR="00862AEB" w:rsidRPr="00024978" w:rsidRDefault="00862AEB" w:rsidP="00862AEB">
            <w:pPr>
              <w:spacing w:line="288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024978">
              <w:rPr>
                <w:rFonts w:ascii="Times New Roman" w:hAnsi="Times New Roman"/>
              </w:rPr>
              <w:t>Bao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gồm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các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điểm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ngữ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pháp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căn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bản</w:t>
            </w:r>
            <w:proofErr w:type="spellEnd"/>
            <w:r w:rsidRPr="00024978">
              <w:rPr>
                <w:rFonts w:ascii="Times New Roman" w:hAnsi="Times New Roman"/>
              </w:rPr>
              <w:t xml:space="preserve">: </w:t>
            </w:r>
            <w:proofErr w:type="spellStart"/>
            <w:r w:rsidRPr="00024978">
              <w:rPr>
                <w:rFonts w:ascii="Times New Roman" w:hAnsi="Times New Roman"/>
              </w:rPr>
              <w:t>động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tư</w:t>
            </w:r>
            <w:proofErr w:type="spellEnd"/>
            <w:r w:rsidRPr="00024978">
              <w:rPr>
                <w:rFonts w:ascii="Times New Roman" w:hAnsi="Times New Roman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</w:rPr>
              <w:t>va</w:t>
            </w:r>
            <w:proofErr w:type="spellEnd"/>
            <w:r w:rsidRPr="00024978">
              <w:rPr>
                <w:rFonts w:ascii="Times New Roman" w:hAnsi="Times New Roman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</w:rPr>
              <w:t>các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thi</w:t>
            </w:r>
            <w:proofErr w:type="spellEnd"/>
            <w:r w:rsidRPr="00024978">
              <w:rPr>
                <w:rFonts w:ascii="Times New Roman" w:hAnsi="Times New Roman"/>
              </w:rPr>
              <w:t xml:space="preserve">̀, </w:t>
            </w:r>
            <w:proofErr w:type="spellStart"/>
            <w:r w:rsidRPr="00024978">
              <w:rPr>
                <w:rFonts w:ascii="Times New Roman" w:hAnsi="Times New Roman"/>
              </w:rPr>
              <w:t>cách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đặt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câu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hỏi</w:t>
            </w:r>
            <w:proofErr w:type="spellEnd"/>
            <w:r w:rsidRPr="00024978">
              <w:rPr>
                <w:rFonts w:ascii="Times New Roman" w:hAnsi="Times New Roman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</w:rPr>
              <w:t>các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dạng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va</w:t>
            </w:r>
            <w:proofErr w:type="spellEnd"/>
            <w:r w:rsidRPr="00024978">
              <w:rPr>
                <w:rFonts w:ascii="Times New Roman" w:hAnsi="Times New Roman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</w:rPr>
              <w:t>cấu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trúc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động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tư</w:t>
            </w:r>
            <w:proofErr w:type="spellEnd"/>
            <w:r w:rsidRPr="00024978">
              <w:rPr>
                <w:rFonts w:ascii="Times New Roman" w:hAnsi="Times New Roman"/>
              </w:rPr>
              <w:t xml:space="preserve">̀. </w:t>
            </w:r>
            <w:proofErr w:type="spellStart"/>
            <w:r w:rsidRPr="00024978">
              <w:rPr>
                <w:rFonts w:ascii="Times New Roman" w:hAnsi="Times New Roman"/>
              </w:rPr>
              <w:t>Những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bài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học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trong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giáo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trình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bao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gồm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lý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thuyết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và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bài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tập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giúp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sinh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viên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hiểu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va</w:t>
            </w:r>
            <w:proofErr w:type="spellEnd"/>
            <w:r w:rsidRPr="00024978">
              <w:rPr>
                <w:rFonts w:ascii="Times New Roman" w:hAnsi="Times New Roman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</w:rPr>
              <w:t>vận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dụng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đê</w:t>
            </w:r>
            <w:proofErr w:type="spellEnd"/>
            <w:r w:rsidRPr="00024978">
              <w:rPr>
                <w:rFonts w:ascii="Times New Roman" w:hAnsi="Times New Roman"/>
              </w:rPr>
              <w:t xml:space="preserve">̉ </w:t>
            </w:r>
            <w:proofErr w:type="spellStart"/>
            <w:r w:rsidRPr="00024978">
              <w:rPr>
                <w:rFonts w:ascii="Times New Roman" w:hAnsi="Times New Roman"/>
              </w:rPr>
              <w:t>làm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bài</w:t>
            </w:r>
            <w:proofErr w:type="spellEnd"/>
            <w:r w:rsidRPr="00024978">
              <w:rPr>
                <w:rFonts w:ascii="Times New Roman" w:hAnsi="Times New Roman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</w:rPr>
              <w:t>thực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hành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giao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tiếp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va</w:t>
            </w:r>
            <w:proofErr w:type="spellEnd"/>
            <w:r w:rsidRPr="00024978">
              <w:rPr>
                <w:rFonts w:ascii="Times New Roman" w:hAnsi="Times New Roman"/>
              </w:rPr>
              <w:t xml:space="preserve">̀ </w:t>
            </w:r>
            <w:proofErr w:type="spellStart"/>
            <w:r w:rsidRPr="00024978">
              <w:rPr>
                <w:rFonts w:ascii="Times New Roman" w:hAnsi="Times New Roman"/>
              </w:rPr>
              <w:t>viết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đúng</w:t>
            </w:r>
            <w:proofErr w:type="spellEnd"/>
            <w:r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</w:rPr>
              <w:t>ngư</w:t>
            </w:r>
            <w:proofErr w:type="spellEnd"/>
            <w:r w:rsidRPr="00024978">
              <w:rPr>
                <w:rFonts w:ascii="Times New Roman" w:hAnsi="Times New Roman"/>
              </w:rPr>
              <w:t xml:space="preserve">̃ </w:t>
            </w:r>
            <w:proofErr w:type="spellStart"/>
            <w:r w:rsidRPr="00024978">
              <w:rPr>
                <w:rFonts w:ascii="Times New Roman" w:hAnsi="Times New Roman"/>
              </w:rPr>
              <w:lastRenderedPageBreak/>
              <w:t>pháp</w:t>
            </w:r>
            <w:proofErr w:type="spellEnd"/>
            <w:r w:rsidRPr="00024978">
              <w:rPr>
                <w:rFonts w:ascii="Times New Roman" w:hAnsi="Times New Roman"/>
              </w:rPr>
              <w:t>.</w:t>
            </w:r>
          </w:p>
          <w:p w:rsidR="00542D76" w:rsidRPr="00024978" w:rsidRDefault="00862AEB" w:rsidP="00862AE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24978">
              <w:rPr>
                <w:rFonts w:ascii="Times New Roman" w:hAnsi="Times New Roman"/>
              </w:rPr>
              <w:t xml:space="preserve">3. </w:t>
            </w:r>
            <w:proofErr w:type="spellStart"/>
            <w:r w:rsidR="00C7168D" w:rsidRPr="00024978">
              <w:rPr>
                <w:rFonts w:ascii="Times New Roman" w:hAnsi="Times New Roman"/>
              </w:rPr>
              <w:t>Phương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pháp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, </w:t>
            </w:r>
            <w:proofErr w:type="spellStart"/>
            <w:r w:rsidR="00C7168D" w:rsidRPr="00024978">
              <w:rPr>
                <w:rFonts w:ascii="Times New Roman" w:hAnsi="Times New Roman"/>
              </w:rPr>
              <w:t>hình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thức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kiểm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tra</w:t>
            </w:r>
            <w:proofErr w:type="spellEnd"/>
            <w:r w:rsidR="00C7168D" w:rsidRPr="00024978">
              <w:rPr>
                <w:rFonts w:ascii="Times New Roman" w:hAnsi="Times New Roman"/>
              </w:rPr>
              <w:t> </w:t>
            </w:r>
            <w:r w:rsidR="00C7168D" w:rsidRPr="00024978">
              <w:rPr>
                <w:rFonts w:ascii="Times New Roman" w:hAnsi="Times New Roman"/>
                <w:spacing w:val="1"/>
              </w:rPr>
              <w:t>- </w:t>
            </w:r>
            <w:proofErr w:type="spellStart"/>
            <w:r w:rsidR="00C7168D" w:rsidRPr="00024978">
              <w:rPr>
                <w:rFonts w:ascii="Times New Roman" w:hAnsi="Times New Roman"/>
              </w:rPr>
              <w:t>đánh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giá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kết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quả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học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tập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môn</w:t>
            </w:r>
            <w:proofErr w:type="spellEnd"/>
            <w:r w:rsidR="00C7168D" w:rsidRPr="0002497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24978">
              <w:rPr>
                <w:rFonts w:ascii="Times New Roman" w:hAnsi="Times New Roman"/>
              </w:rPr>
              <w:t>học</w:t>
            </w:r>
            <w:proofErr w:type="spellEnd"/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24978">
              <w:rPr>
                <w:rFonts w:ascii="Times New Roman" w:hAnsi="Times New Roman"/>
                <w:color w:val="000000"/>
              </w:rPr>
              <w:t>Tiêu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1.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pháp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thảo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nhóm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bài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10%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Thái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10%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30%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hết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50%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2497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>: Written test (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bài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60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phút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>)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2497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thúc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môn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>: Written test (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60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phút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>)</w:t>
            </w:r>
          </w:p>
          <w:p w:rsidR="00217C7F" w:rsidRPr="0002497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2497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Thang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978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024978">
              <w:rPr>
                <w:rFonts w:ascii="Times New Roman" w:hAnsi="Times New Roman"/>
                <w:color w:val="000000"/>
              </w:rPr>
              <w:t xml:space="preserve"> 10.</w:t>
            </w:r>
          </w:p>
          <w:p w:rsidR="00C7168D" w:rsidRPr="00024978" w:rsidRDefault="00C7168D" w:rsidP="00217C7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vAlign w:val="center"/>
          </w:tcPr>
          <w:p w:rsidR="00C7168D" w:rsidRPr="00024978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7168D" w:rsidRPr="00024978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4718F6" w:rsidP="004718F6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</w:t>
            </w:r>
            <w:r w:rsidR="00C7168D">
              <w:rPr>
                <w:rFonts w:ascii="Times New Roman" w:eastAsia="VNI-Times" w:hAnsi="Times New Roman"/>
                <w:bCs/>
              </w:rPr>
              <w:t>1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217C7F" w:rsidRPr="00217C7F" w:rsidRDefault="00217C7F" w:rsidP="00217C7F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proofErr w:type="spellStart"/>
            <w:r w:rsidRPr="00217C7F">
              <w:rPr>
                <w:rFonts w:ascii="Times New Roman" w:eastAsia="VNI-Times" w:hAnsi="Times New Roman"/>
                <w:bCs/>
                <w:color w:val="000000"/>
              </w:rPr>
              <w:t>Nội</w:t>
            </w:r>
            <w:proofErr w:type="spellEnd"/>
            <w:r w:rsidRPr="00217C7F">
              <w:rPr>
                <w:rFonts w:ascii="Times New Roman" w:eastAsia="VNI-Times" w:hAnsi="Times New Roman"/>
                <w:bCs/>
                <w:color w:val="000000"/>
              </w:rPr>
              <w:t xml:space="preserve"> dung chi </w:t>
            </w:r>
            <w:proofErr w:type="spellStart"/>
            <w:r w:rsidRPr="00217C7F">
              <w:rPr>
                <w:rFonts w:ascii="Times New Roman" w:eastAsia="VNI-Times" w:hAnsi="Times New Roman"/>
                <w:bCs/>
                <w:color w:val="000000"/>
              </w:rPr>
              <w:t>tiết</w:t>
            </w:r>
            <w:proofErr w:type="spellEnd"/>
            <w:r w:rsidRPr="00217C7F">
              <w:rPr>
                <w:rFonts w:ascii="Times New Roman" w:eastAsia="VNI-Times" w:hAnsi="Times New Roman"/>
                <w:bCs/>
                <w:color w:val="000000"/>
              </w:rPr>
              <w:t>: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 xml:space="preserve">1. Present tenses  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1.1 Present Simple 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1.2 Present Continuous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1.3 State verbs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 xml:space="preserve">2. Past tenses  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1.1 Past Simple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1.2 Past Continuous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1.3 Used to( and to be used to)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1.4 Would </w:t>
            </w:r>
          </w:p>
          <w:p w:rsidR="00C7168D" w:rsidRPr="00217C7F" w:rsidRDefault="00C7168D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4718F6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4718F6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2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862AEB" w:rsidRPr="00862AEB" w:rsidRDefault="00862AEB" w:rsidP="00862AE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b/>
                <w:bCs/>
                <w:color w:val="000000"/>
              </w:rPr>
              <w:t xml:space="preserve">3. Present perfect and past simple  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3.1 Present perfect simple and past simple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3.2 Present Perfect Simple and continuous</w:t>
            </w:r>
          </w:p>
          <w:p w:rsidR="00862AEB" w:rsidRPr="00862AEB" w:rsidRDefault="00862AEB" w:rsidP="00862AE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862AEB">
              <w:rPr>
                <w:rFonts w:ascii="Times New Roman" w:hAnsi="Times New Roman"/>
                <w:b/>
                <w:bCs/>
                <w:color w:val="000000"/>
              </w:rPr>
              <w:t xml:space="preserve">4. Past perfect </w:t>
            </w:r>
          </w:p>
          <w:p w:rsidR="00C7168D" w:rsidRPr="00862AEB" w:rsidRDefault="00862AEB" w:rsidP="00862AE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862AEB">
              <w:rPr>
                <w:rFonts w:ascii="Times New Roman" w:hAnsi="Times New Roman"/>
                <w:bCs/>
                <w:color w:val="000000"/>
              </w:rPr>
              <w:t xml:space="preserve">Past perfect simple and continuous 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4718F6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rPr>
          <w:trHeight w:val="1601"/>
        </w:trPr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C7168D" w:rsidRPr="007F555E" w:rsidRDefault="0051448F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3</w:t>
            </w:r>
          </w:p>
          <w:p w:rsidR="00C7168D" w:rsidRPr="007F555E" w:rsidRDefault="00C7168D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862AEB" w:rsidRPr="00862AEB" w:rsidRDefault="00862AEB" w:rsidP="00862AE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b/>
                <w:bCs/>
                <w:color w:val="000000"/>
              </w:rPr>
              <w:t xml:space="preserve">5. Future 1 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5.1 Present tenses for future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5.2 Will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 xml:space="preserve">5.3 Future continuous </w:t>
            </w:r>
          </w:p>
          <w:p w:rsidR="00862AEB" w:rsidRPr="00862AEB" w:rsidRDefault="00862AEB" w:rsidP="00862AE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b/>
                <w:bCs/>
                <w:color w:val="000000"/>
              </w:rPr>
              <w:t xml:space="preserve">6. Future 2 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 xml:space="preserve">6.1 Going to 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6.2 Future in the past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6.3 Present after time adverbs</w:t>
            </w:r>
          </w:p>
          <w:p w:rsidR="00862AEB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>6.4 Future perfect</w:t>
            </w:r>
          </w:p>
          <w:p w:rsidR="00C7168D" w:rsidRPr="00862AEB" w:rsidRDefault="00862AEB" w:rsidP="00862AEB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 xml:space="preserve">6.5 to be about to </w:t>
            </w:r>
          </w:p>
        </w:tc>
        <w:tc>
          <w:tcPr>
            <w:tcW w:w="862" w:type="dxa"/>
            <w:tcBorders>
              <w:top w:val="dotted" w:sz="4" w:space="0" w:color="auto"/>
            </w:tcBorders>
            <w:vAlign w:val="center"/>
          </w:tcPr>
          <w:p w:rsidR="00C7168D" w:rsidRPr="00DA47A6" w:rsidRDefault="0051448F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E60010" w:rsidRDefault="0051448F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4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862AEB" w:rsidRPr="00862AEB" w:rsidRDefault="00862AEB" w:rsidP="00862AEB">
            <w:pPr>
              <w:spacing w:before="120" w:after="120"/>
              <w:rPr>
                <w:rFonts w:ascii="Times New Roman" w:hAnsi="Times New Roman"/>
                <w:b/>
                <w:bCs/>
                <w:spacing w:val="-4"/>
              </w:rPr>
            </w:pPr>
            <w:r w:rsidRPr="00862AEB">
              <w:rPr>
                <w:rFonts w:ascii="Times New Roman" w:hAnsi="Times New Roman"/>
                <w:b/>
                <w:bCs/>
                <w:spacing w:val="-4"/>
              </w:rPr>
              <w:t>7. Adjectives</w:t>
            </w:r>
          </w:p>
          <w:p w:rsidR="00862AEB" w:rsidRPr="00862AEB" w:rsidRDefault="00862AEB" w:rsidP="00862AEB">
            <w:pPr>
              <w:spacing w:before="120" w:after="120"/>
              <w:rPr>
                <w:rFonts w:ascii="Times New Roman" w:hAnsi="Times New Roman"/>
                <w:bCs/>
                <w:spacing w:val="-4"/>
              </w:rPr>
            </w:pPr>
            <w:r w:rsidRPr="00862AEB">
              <w:rPr>
                <w:rFonts w:ascii="Times New Roman" w:hAnsi="Times New Roman"/>
                <w:b/>
                <w:bCs/>
                <w:spacing w:val="-4"/>
              </w:rPr>
              <w:t xml:space="preserve">  </w:t>
            </w:r>
            <w:r w:rsidRPr="00862AEB">
              <w:rPr>
                <w:rFonts w:ascii="Times New Roman" w:hAnsi="Times New Roman"/>
                <w:bCs/>
                <w:spacing w:val="-4"/>
              </w:rPr>
              <w:t>7.1 Comparative and superlative Adjectives</w:t>
            </w:r>
          </w:p>
          <w:p w:rsidR="00862AEB" w:rsidRPr="00862AEB" w:rsidRDefault="00862AEB" w:rsidP="00862AEB">
            <w:pPr>
              <w:spacing w:before="120" w:after="120"/>
              <w:rPr>
                <w:rFonts w:ascii="Times New Roman" w:hAnsi="Times New Roman"/>
                <w:spacing w:val="-4"/>
              </w:rPr>
            </w:pPr>
            <w:r w:rsidRPr="00862AEB">
              <w:rPr>
                <w:rFonts w:ascii="Times New Roman" w:hAnsi="Times New Roman"/>
                <w:spacing w:val="-4"/>
              </w:rPr>
              <w:t>7.2 Position</w:t>
            </w:r>
          </w:p>
          <w:p w:rsidR="00862AEB" w:rsidRPr="00862AEB" w:rsidRDefault="00862AEB" w:rsidP="00862AEB">
            <w:pPr>
              <w:spacing w:before="120" w:after="120"/>
              <w:rPr>
                <w:rFonts w:ascii="Times New Roman" w:hAnsi="Times New Roman"/>
                <w:spacing w:val="-4"/>
              </w:rPr>
            </w:pPr>
            <w:r w:rsidRPr="00862AEB">
              <w:rPr>
                <w:rFonts w:ascii="Times New Roman" w:hAnsi="Times New Roman"/>
                <w:spacing w:val="-4"/>
              </w:rPr>
              <w:t>7.3 Order</w:t>
            </w:r>
          </w:p>
          <w:p w:rsidR="00C7168D" w:rsidRPr="00862AEB" w:rsidRDefault="00862AEB" w:rsidP="00862AEB">
            <w:pPr>
              <w:spacing w:before="120" w:after="120"/>
              <w:rPr>
                <w:rFonts w:ascii="Times New Roman" w:hAnsi="Times New Roman"/>
                <w:spacing w:val="-4"/>
              </w:rPr>
            </w:pPr>
            <w:r w:rsidRPr="00862AEB">
              <w:rPr>
                <w:rFonts w:ascii="Times New Roman" w:hAnsi="Times New Roman"/>
                <w:spacing w:val="-4"/>
              </w:rPr>
              <w:t>7.4 Adjectives ending in –</w:t>
            </w:r>
            <w:proofErr w:type="spellStart"/>
            <w:r w:rsidRPr="00862AEB">
              <w:rPr>
                <w:rFonts w:ascii="Times New Roman" w:hAnsi="Times New Roman"/>
                <w:spacing w:val="-4"/>
              </w:rPr>
              <w:t>ing</w:t>
            </w:r>
            <w:proofErr w:type="spellEnd"/>
            <w:r w:rsidRPr="00862AEB">
              <w:rPr>
                <w:rFonts w:ascii="Times New Roman" w:hAnsi="Times New Roman"/>
                <w:spacing w:val="-4"/>
              </w:rPr>
              <w:t xml:space="preserve"> and -</w:t>
            </w:r>
            <w:proofErr w:type="spellStart"/>
            <w:r w:rsidRPr="00862AEB">
              <w:rPr>
                <w:rFonts w:ascii="Times New Roman" w:hAnsi="Times New Roman"/>
                <w:spacing w:val="-4"/>
              </w:rPr>
              <w:t>ed</w:t>
            </w:r>
            <w:proofErr w:type="spellEnd"/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984715" w:rsidP="00B43206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984715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5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  <w:b/>
                <w:bCs/>
              </w:rPr>
              <w:t>8. Adverbs+ Mid-term test*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8.1 Formation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8.2 Adverbs and adjectives easily confused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8.3 Comparative and superlative adverbs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8.4 Modifiers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8.5 Position</w:t>
            </w:r>
          </w:p>
          <w:p w:rsidR="00C7168D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862AEB">
              <w:rPr>
                <w:rFonts w:ascii="Times New Roman" w:hAnsi="Times New Roman"/>
                <w:b/>
              </w:rPr>
              <w:t>Review + Midterm test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1D78AA" w:rsidRDefault="00984715" w:rsidP="00B43206">
            <w:pPr>
              <w:spacing w:before="120" w:after="120"/>
              <w:jc w:val="center"/>
              <w:rPr>
                <w:lang w:val="vi-VN"/>
              </w:rPr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984715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6</w:t>
            </w:r>
          </w:p>
        </w:tc>
        <w:tc>
          <w:tcPr>
            <w:tcW w:w="6703" w:type="dxa"/>
          </w:tcPr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/>
                <w:bCs/>
              </w:rPr>
              <w:t xml:space="preserve">12. Modals 1  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12.1 Use of modals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12.2 Obligation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12.3 Necessity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/>
                <w:bCs/>
              </w:rPr>
              <w:t xml:space="preserve">  13. Modals 2 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13.1 Permission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13.2 Requests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13.3 Offers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13.4 Suggestions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>13.5 Orders</w:t>
            </w:r>
          </w:p>
          <w:p w:rsidR="004E4425" w:rsidRPr="004E4425" w:rsidRDefault="00862AEB" w:rsidP="00984715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 xml:space="preserve">13.6 Advice </w:t>
            </w:r>
          </w:p>
        </w:tc>
        <w:tc>
          <w:tcPr>
            <w:tcW w:w="862" w:type="dxa"/>
            <w:vAlign w:val="center"/>
          </w:tcPr>
          <w:p w:rsidR="00C7168D" w:rsidRPr="00006BB8" w:rsidRDefault="00984715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631A24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7</w:t>
            </w:r>
          </w:p>
        </w:tc>
        <w:tc>
          <w:tcPr>
            <w:tcW w:w="6703" w:type="dxa"/>
          </w:tcPr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  <w:b/>
                <w:bCs/>
              </w:rPr>
              <w:t xml:space="preserve">14. Modals 3 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14.1 Ability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14.2 Deduction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14.3 Certainty and possibility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</w:rPr>
            </w:pPr>
            <w:r w:rsidRPr="00862AEB">
              <w:rPr>
                <w:rFonts w:ascii="Times New Roman" w:hAnsi="Times New Roman"/>
              </w:rPr>
              <w:t>14.4 Expectations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/>
                <w:bCs/>
              </w:rPr>
            </w:pPr>
            <w:r w:rsidRPr="00862AEB">
              <w:rPr>
                <w:rFonts w:ascii="Times New Roman" w:hAnsi="Times New Roman"/>
                <w:b/>
                <w:bCs/>
              </w:rPr>
              <w:t xml:space="preserve">17. The </w:t>
            </w:r>
            <w:r w:rsidRPr="00862AEB">
              <w:rPr>
                <w:rFonts w:ascii="Times New Roman" w:hAnsi="Times New Roman"/>
                <w:b/>
                <w:bCs/>
                <w:i/>
              </w:rPr>
              <w:t>to</w:t>
            </w:r>
            <w:r w:rsidRPr="00862AEB">
              <w:rPr>
                <w:rFonts w:ascii="Times New Roman" w:hAnsi="Times New Roman"/>
                <w:b/>
                <w:bCs/>
              </w:rPr>
              <w:t xml:space="preserve"> infinitive and </w:t>
            </w:r>
            <w:r w:rsidRPr="00862AEB">
              <w:rPr>
                <w:rFonts w:ascii="Times New Roman" w:hAnsi="Times New Roman"/>
                <w:b/>
                <w:bCs/>
                <w:i/>
              </w:rPr>
              <w:t>–</w:t>
            </w:r>
            <w:proofErr w:type="spellStart"/>
            <w:r w:rsidRPr="00862AEB">
              <w:rPr>
                <w:rFonts w:ascii="Times New Roman" w:hAnsi="Times New Roman"/>
                <w:b/>
                <w:bCs/>
                <w:i/>
              </w:rPr>
              <w:t>ing</w:t>
            </w:r>
            <w:proofErr w:type="spellEnd"/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862AEB">
              <w:rPr>
                <w:rFonts w:ascii="Times New Roman" w:hAnsi="Times New Roman"/>
                <w:b/>
                <w:bCs/>
              </w:rPr>
              <w:t xml:space="preserve">   </w:t>
            </w:r>
            <w:r w:rsidRPr="00862AEB">
              <w:rPr>
                <w:rFonts w:ascii="Times New Roman" w:hAnsi="Times New Roman"/>
                <w:bCs/>
              </w:rPr>
              <w:t xml:space="preserve">17.1 Verb+ </w:t>
            </w:r>
            <w:r w:rsidRPr="00862AEB">
              <w:rPr>
                <w:rFonts w:ascii="Times New Roman" w:hAnsi="Times New Roman"/>
                <w:bCs/>
                <w:i/>
              </w:rPr>
              <w:t>to</w:t>
            </w:r>
            <w:r w:rsidRPr="00862AEB">
              <w:rPr>
                <w:rFonts w:ascii="Times New Roman" w:hAnsi="Times New Roman"/>
                <w:bCs/>
              </w:rPr>
              <w:t xml:space="preserve"> infinitive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  <w:i/>
              </w:rPr>
            </w:pPr>
            <w:r w:rsidRPr="00862AEB">
              <w:rPr>
                <w:rFonts w:ascii="Times New Roman" w:hAnsi="Times New Roman"/>
                <w:bCs/>
              </w:rPr>
              <w:t xml:space="preserve">17.2 Verb+ infinitive without </w:t>
            </w:r>
            <w:r w:rsidRPr="00862AEB">
              <w:rPr>
                <w:rFonts w:ascii="Times New Roman" w:hAnsi="Times New Roman"/>
                <w:bCs/>
                <w:i/>
              </w:rPr>
              <w:t>to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  <w:i/>
              </w:rPr>
            </w:pPr>
            <w:r w:rsidRPr="00862AEB">
              <w:rPr>
                <w:rFonts w:ascii="Times New Roman" w:hAnsi="Times New Roman"/>
                <w:bCs/>
              </w:rPr>
              <w:t xml:space="preserve">17.3 Verb+ </w:t>
            </w:r>
            <w:r w:rsidRPr="00862AEB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862AEB">
              <w:rPr>
                <w:rFonts w:ascii="Times New Roman" w:hAnsi="Times New Roman"/>
                <w:bCs/>
                <w:i/>
              </w:rPr>
              <w:t>ing</w:t>
            </w:r>
            <w:proofErr w:type="spellEnd"/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862AEB">
              <w:rPr>
                <w:rFonts w:ascii="Times New Roman" w:hAnsi="Times New Roman"/>
                <w:bCs/>
              </w:rPr>
              <w:t xml:space="preserve">17.4 Verb + object+ </w:t>
            </w:r>
            <w:r w:rsidRPr="00862AEB">
              <w:rPr>
                <w:rFonts w:ascii="Times New Roman" w:hAnsi="Times New Roman"/>
                <w:bCs/>
                <w:i/>
              </w:rPr>
              <w:t>to</w:t>
            </w:r>
            <w:r w:rsidRPr="00862AEB">
              <w:rPr>
                <w:rFonts w:ascii="Times New Roman" w:hAnsi="Times New Roman"/>
                <w:bCs/>
              </w:rPr>
              <w:t xml:space="preserve"> infinitive</w:t>
            </w:r>
          </w:p>
          <w:p w:rsidR="00862AEB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  <w:i/>
              </w:rPr>
            </w:pPr>
            <w:r w:rsidRPr="00862AEB">
              <w:rPr>
                <w:rFonts w:ascii="Times New Roman" w:hAnsi="Times New Roman"/>
                <w:bCs/>
              </w:rPr>
              <w:t xml:space="preserve">17.5 Verb + </w:t>
            </w:r>
            <w:r w:rsidRPr="00862AEB">
              <w:rPr>
                <w:rFonts w:ascii="Times New Roman" w:hAnsi="Times New Roman"/>
                <w:bCs/>
                <w:i/>
              </w:rPr>
              <w:t>that</w:t>
            </w:r>
          </w:p>
          <w:p w:rsidR="00C7168D" w:rsidRPr="00862AEB" w:rsidRDefault="00862AEB" w:rsidP="004E4425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862AEB">
              <w:rPr>
                <w:rFonts w:ascii="Times New Roman" w:hAnsi="Times New Roman"/>
                <w:bCs/>
              </w:rPr>
              <w:t>17.6 Adjectives</w:t>
            </w:r>
          </w:p>
        </w:tc>
        <w:tc>
          <w:tcPr>
            <w:tcW w:w="862" w:type="dxa"/>
            <w:vAlign w:val="center"/>
          </w:tcPr>
          <w:p w:rsidR="00C7168D" w:rsidRPr="00DA47A6" w:rsidRDefault="00724F29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631A24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   8</w:t>
            </w:r>
          </w:p>
        </w:tc>
        <w:tc>
          <w:tcPr>
            <w:tcW w:w="6703" w:type="dxa"/>
          </w:tcPr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>19. Conditionals 1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19.1 Zero, first, second and third conditionals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>19.2 Mixed conditionals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>20. Conditionals 2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20.1  Unless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20.2  Incase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20.3  As/ So long as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20.4  Provided that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20.5  I wish/If only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20.6  It’s time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20.7  I’d rather</w:t>
            </w:r>
          </w:p>
          <w:p w:rsidR="00C7168D" w:rsidRPr="00217C7F" w:rsidRDefault="00862AEB" w:rsidP="00631A24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20.8  Otherwise/ or else</w:t>
            </w:r>
          </w:p>
        </w:tc>
        <w:tc>
          <w:tcPr>
            <w:tcW w:w="862" w:type="dxa"/>
            <w:vAlign w:val="center"/>
          </w:tcPr>
          <w:p w:rsidR="00C7168D" w:rsidRPr="00DA47A6" w:rsidRDefault="00724F29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724F29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9</w:t>
            </w:r>
          </w:p>
        </w:tc>
        <w:tc>
          <w:tcPr>
            <w:tcW w:w="6703" w:type="dxa"/>
          </w:tcPr>
          <w:p w:rsidR="004E4425" w:rsidRPr="004E4425" w:rsidRDefault="004E4425" w:rsidP="004E4425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>23. Relative clauses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23.1  Defining and non-defining relative clauses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23.2  Relative pronouns and prepositions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>
              <w:rPr>
                <w:rFonts w:ascii="Times New Roman" w:eastAsia="VNI-Times" w:hAnsi="Times New Roman"/>
                <w:b/>
                <w:bCs/>
                <w:color w:val="000000"/>
              </w:rPr>
              <w:t>*</w:t>
            </w: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 xml:space="preserve"> Review </w:t>
            </w:r>
          </w:p>
          <w:p w:rsidR="00C7168D" w:rsidRPr="00217C7F" w:rsidRDefault="00C7168D" w:rsidP="00724F29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C7168D" w:rsidRDefault="00724F29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6</w:t>
            </w:r>
          </w:p>
        </w:tc>
        <w:tc>
          <w:tcPr>
            <w:tcW w:w="1375" w:type="dxa"/>
          </w:tcPr>
          <w:p w:rsidR="00C7168D" w:rsidRPr="007F555E" w:rsidRDefault="004E4425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</w:t>
            </w: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7F555E">
              <w:rPr>
                <w:rFonts w:ascii="Times New Roman" w:eastAsia="VNI-Times" w:hAnsi="Times New Roman"/>
                <w:bCs/>
              </w:rPr>
              <w:t>TỔNG SỐ TIẾT</w:t>
            </w:r>
          </w:p>
        </w:tc>
        <w:tc>
          <w:tcPr>
            <w:tcW w:w="862" w:type="dxa"/>
            <w:vAlign w:val="center"/>
          </w:tcPr>
          <w:p w:rsidR="00C7168D" w:rsidRPr="007F555E" w:rsidRDefault="001D4E17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</w:t>
            </w:r>
            <w:r w:rsidR="00862AEB">
              <w:rPr>
                <w:rFonts w:ascii="Times New Roman" w:eastAsia="VNI-Times" w:hAnsi="Times New Roman"/>
                <w:bCs/>
              </w:rPr>
              <w:t>45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</w:tbl>
    <w:p w:rsidR="00C7168D" w:rsidRPr="007F555E" w:rsidRDefault="00C7168D" w:rsidP="004A1D2C">
      <w:pPr>
        <w:tabs>
          <w:tab w:val="left" w:pos="5580"/>
        </w:tabs>
        <w:spacing w:before="240"/>
        <w:ind w:left="450" w:right="-544"/>
        <w:rPr>
          <w:rFonts w:ascii="Times New Roman" w:eastAsia="VNI-Times" w:hAnsi="Times New Roman"/>
          <w:bCs/>
          <w:i/>
        </w:rPr>
      </w:pPr>
      <w:r w:rsidRPr="007F555E">
        <w:rPr>
          <w:rFonts w:ascii="Times New Roman" w:eastAsia="VNI-Times" w:hAnsi="Times New Roman"/>
          <w:bCs/>
          <w:i/>
        </w:rPr>
        <w:t>TP. H</w:t>
      </w:r>
      <w:r>
        <w:rPr>
          <w:rFonts w:ascii="Times New Roman" w:eastAsia="VNI-Times" w:hAnsi="Times New Roman"/>
          <w:bCs/>
          <w:i/>
        </w:rPr>
        <w:t xml:space="preserve">CM, </w:t>
      </w:r>
      <w:proofErr w:type="spellStart"/>
      <w:r>
        <w:rPr>
          <w:rFonts w:ascii="Times New Roman" w:eastAsia="VNI-Times" w:hAnsi="Times New Roman"/>
          <w:bCs/>
          <w:i/>
        </w:rPr>
        <w:t>ngày</w:t>
      </w:r>
      <w:proofErr w:type="spellEnd"/>
      <w:r>
        <w:rPr>
          <w:rFonts w:ascii="Times New Roman" w:eastAsia="VNI-Times" w:hAnsi="Times New Roman"/>
          <w:bCs/>
          <w:i/>
        </w:rPr>
        <w:t xml:space="preserve"> </w:t>
      </w:r>
      <w:r w:rsidRPr="007F555E">
        <w:rPr>
          <w:rFonts w:ascii="Times New Roman" w:eastAsia="VNI-Times" w:hAnsi="Times New Roman"/>
          <w:bCs/>
          <w:i/>
        </w:rPr>
        <w:t xml:space="preserve">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 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4E4425">
        <w:rPr>
          <w:rFonts w:ascii="Times New Roman" w:eastAsia="VNI-Times" w:hAnsi="Times New Roman"/>
          <w:bCs/>
          <w:i/>
        </w:rPr>
        <w:t>7</w:t>
      </w:r>
      <w:r w:rsidRPr="007F555E">
        <w:rPr>
          <w:rFonts w:ascii="Times New Roman" w:eastAsia="VNI-Times" w:hAnsi="Times New Roman"/>
          <w:bCs/>
          <w:i/>
        </w:rPr>
        <w:tab/>
        <w:t xml:space="preserve">TP. HCM, </w:t>
      </w:r>
      <w:proofErr w:type="spellStart"/>
      <w:proofErr w:type="gramStart"/>
      <w:r w:rsidRPr="007F555E">
        <w:rPr>
          <w:rFonts w:ascii="Times New Roman" w:eastAsia="VNI-Times" w:hAnsi="Times New Roman"/>
          <w:bCs/>
          <w:i/>
        </w:rPr>
        <w:t>ngày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</w:t>
      </w:r>
      <w:r w:rsidR="00B80AC2">
        <w:rPr>
          <w:rFonts w:ascii="Times New Roman" w:eastAsia="VNI-Times" w:hAnsi="Times New Roman"/>
          <w:bCs/>
          <w:i/>
        </w:rPr>
        <w:t>4</w:t>
      </w:r>
      <w:proofErr w:type="gramEnd"/>
      <w:r>
        <w:rPr>
          <w:rFonts w:ascii="Times New Roman" w:eastAsia="VNI-Times" w:hAnsi="Times New Roman"/>
          <w:bCs/>
          <w:i/>
        </w:rPr>
        <w:t xml:space="preserve"> 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</w:t>
      </w:r>
      <w:r w:rsidR="00B80AC2">
        <w:rPr>
          <w:rFonts w:ascii="Times New Roman" w:eastAsia="VNI-Times" w:hAnsi="Times New Roman"/>
          <w:bCs/>
          <w:i/>
        </w:rPr>
        <w:t>9</w:t>
      </w:r>
      <w:r>
        <w:rPr>
          <w:rFonts w:ascii="Times New Roman" w:eastAsia="VNI-Times" w:hAnsi="Times New Roman"/>
          <w:bCs/>
          <w:i/>
        </w:rPr>
        <w:t xml:space="preserve">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4E4425">
        <w:rPr>
          <w:rFonts w:ascii="Times New Roman" w:eastAsia="VNI-Times" w:hAnsi="Times New Roman"/>
          <w:bCs/>
          <w:i/>
        </w:rPr>
        <w:t>7</w:t>
      </w:r>
    </w:p>
    <w:p w:rsidR="00C7168D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proofErr w:type="spellStart"/>
      <w:r w:rsidRPr="007F555E">
        <w:rPr>
          <w:rFonts w:ascii="Times New Roman" w:eastAsia="VNI-Times" w:hAnsi="Times New Roman"/>
          <w:b/>
          <w:bCs/>
        </w:rPr>
        <w:t>Trưở</w:t>
      </w:r>
      <w:r w:rsidR="001A7460">
        <w:rPr>
          <w:rFonts w:ascii="Times New Roman" w:eastAsia="VNI-Times" w:hAnsi="Times New Roman"/>
          <w:b/>
          <w:bCs/>
        </w:rPr>
        <w:t>ng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Bộ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Môn</w:t>
      </w:r>
      <w:proofErr w:type="spellEnd"/>
      <w:r w:rsidRPr="007F555E">
        <w:rPr>
          <w:rFonts w:ascii="Times New Roman" w:eastAsia="VNI-Times" w:hAnsi="Times New Roman"/>
          <w:b/>
          <w:bCs/>
        </w:rPr>
        <w:tab/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viên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dạy</w:t>
      </w:r>
      <w:proofErr w:type="spellEnd"/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C7168D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="00862AEB">
        <w:rPr>
          <w:rFonts w:ascii="Times New Roman" w:eastAsia="VNI-Times" w:hAnsi="Times New Roman"/>
          <w:b/>
          <w:bCs/>
        </w:rPr>
        <w:t>TĂNG MINH TRÍ</w:t>
      </w:r>
      <w:bookmarkStart w:id="0" w:name="_GoBack"/>
      <w:bookmarkEnd w:id="0"/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1D4E17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r w:rsidRPr="007F555E">
        <w:rPr>
          <w:rFonts w:ascii="Times New Roman" w:eastAsia="VNI-Times" w:hAnsi="Times New Roman"/>
          <w:b/>
          <w:bCs/>
        </w:rPr>
        <w:tab/>
      </w:r>
    </w:p>
    <w:p w:rsidR="001C1AB6" w:rsidRPr="001C1AB6" w:rsidRDefault="001C1AB6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sectPr w:rsidR="001C1AB6" w:rsidRPr="001C1AB6" w:rsidSect="001400C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DB"/>
    <w:multiLevelType w:val="hybridMultilevel"/>
    <w:tmpl w:val="23B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1187"/>
    <w:multiLevelType w:val="hybridMultilevel"/>
    <w:tmpl w:val="CE0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5A2"/>
    <w:multiLevelType w:val="hybridMultilevel"/>
    <w:tmpl w:val="FC9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5C23"/>
    <w:rsid w:val="00024978"/>
    <w:rsid w:val="001400C4"/>
    <w:rsid w:val="001A7460"/>
    <w:rsid w:val="001C1AB6"/>
    <w:rsid w:val="001D4E17"/>
    <w:rsid w:val="00217C7F"/>
    <w:rsid w:val="002C4BF0"/>
    <w:rsid w:val="002E509C"/>
    <w:rsid w:val="002F38BC"/>
    <w:rsid w:val="0030604E"/>
    <w:rsid w:val="0039175F"/>
    <w:rsid w:val="00395866"/>
    <w:rsid w:val="003B4243"/>
    <w:rsid w:val="0043242B"/>
    <w:rsid w:val="00443F13"/>
    <w:rsid w:val="004718F6"/>
    <w:rsid w:val="00485F0B"/>
    <w:rsid w:val="004A1D2C"/>
    <w:rsid w:val="004B7AB9"/>
    <w:rsid w:val="004D14BC"/>
    <w:rsid w:val="004E4425"/>
    <w:rsid w:val="0051448F"/>
    <w:rsid w:val="00542D76"/>
    <w:rsid w:val="005713BC"/>
    <w:rsid w:val="005A09A9"/>
    <w:rsid w:val="005E5C2B"/>
    <w:rsid w:val="00631A24"/>
    <w:rsid w:val="0068564E"/>
    <w:rsid w:val="006D5307"/>
    <w:rsid w:val="006F21A2"/>
    <w:rsid w:val="00724F29"/>
    <w:rsid w:val="00743889"/>
    <w:rsid w:val="008245EA"/>
    <w:rsid w:val="00862AEB"/>
    <w:rsid w:val="00913592"/>
    <w:rsid w:val="0092482C"/>
    <w:rsid w:val="00927EC3"/>
    <w:rsid w:val="00935C23"/>
    <w:rsid w:val="00984715"/>
    <w:rsid w:val="00A775D5"/>
    <w:rsid w:val="00B22BD5"/>
    <w:rsid w:val="00B80AC2"/>
    <w:rsid w:val="00B84907"/>
    <w:rsid w:val="00C31AE8"/>
    <w:rsid w:val="00C7168D"/>
    <w:rsid w:val="00C9320C"/>
    <w:rsid w:val="00CF23AF"/>
    <w:rsid w:val="00D0794E"/>
    <w:rsid w:val="00E474E1"/>
    <w:rsid w:val="00FA12EA"/>
    <w:rsid w:val="00F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7355-72CE-4F28-8114-72091917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2017-10-19T02:33:00Z</cp:lastPrinted>
  <dcterms:created xsi:type="dcterms:W3CDTF">2017-11-03T07:58:00Z</dcterms:created>
  <dcterms:modified xsi:type="dcterms:W3CDTF">2017-11-03T06:25:00Z</dcterms:modified>
</cp:coreProperties>
</file>